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885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spacing w:before="0" w:after="0"/>
        <w:jc w:val="right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Ачкасова Е</w:t>
      </w:r>
      <w:r>
        <w:rPr>
          <w:rFonts w:ascii="Times New Roman" w:eastAsia="Times New Roman" w:hAnsi="Times New Roman" w:cs="Times New Roman"/>
          <w:sz w:val="28"/>
          <w:szCs w:val="28"/>
        </w:rPr>
        <w:t>лена Владимировна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находящийся по адресу: ХМАО-Югра, г. Сургут, ул. </w:t>
      </w:r>
      <w:r>
        <w:rPr>
          <w:rFonts w:ascii="Times New Roman" w:eastAsia="Times New Roman" w:hAnsi="Times New Roman" w:cs="Times New Roman"/>
          <w:sz w:val="28"/>
          <w:szCs w:val="28"/>
        </w:rPr>
        <w:t>Гагарина, д. 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 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Малика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рождения, урожен</w:t>
      </w:r>
      <w:r>
        <w:rPr>
          <w:rFonts w:ascii="Times New Roman" w:eastAsia="Times New Roman" w:hAnsi="Times New Roman" w:cs="Times New Roman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гражданина </w:t>
      </w:r>
      <w:r>
        <w:rPr>
          <w:rStyle w:val="cat-UserDefinedgrp-38rplc-1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ВУ </w:t>
      </w:r>
      <w:r>
        <w:rPr>
          <w:rStyle w:val="cat-UserDefinedgrp-26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ИНН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9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зарегистрированно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проживающе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40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работающе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Style w:val="cat-UserDefinedgrp-41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04.06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мин.,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197 км.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втодорог</w:t>
      </w:r>
      <w:r>
        <w:rPr>
          <w:rFonts w:ascii="Times New Roman" w:eastAsia="Times New Roman" w:hAnsi="Times New Roman" w:cs="Times New Roman"/>
          <w:sz w:val="28"/>
          <w:szCs w:val="28"/>
        </w:rPr>
        <w:t>и Сургут – Нижневартовск ХМА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О-Югра, </w:t>
      </w:r>
      <w:r>
        <w:rPr>
          <w:rFonts w:ascii="Times New Roman" w:eastAsia="Times New Roman" w:hAnsi="Times New Roman" w:cs="Times New Roman"/>
          <w:sz w:val="28"/>
          <w:szCs w:val="28"/>
        </w:rPr>
        <w:t>управлял транспортным 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/н </w:t>
      </w:r>
      <w:r>
        <w:rPr>
          <w:rStyle w:val="cat-UserDefinedgrp-42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sz w:val="28"/>
          <w:szCs w:val="28"/>
        </w:rPr>
        <w:t>ез установленных на предусмотренных для этого местах государственных регистрационных знаков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чего,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</w:t>
      </w:r>
      <w:r>
        <w:rPr>
          <w:rFonts w:ascii="Times New Roman" w:eastAsia="Times New Roman" w:hAnsi="Times New Roman" w:cs="Times New Roman"/>
          <w:sz w:val="28"/>
          <w:szCs w:val="28"/>
        </w:rPr>
        <w:t>. совершил административное правонарушение, предусмотренное ч. 2 ст. 12.2 КоАП РФ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управление транспортным средством </w:t>
      </w:r>
      <w:r>
        <w:rPr>
          <w:rFonts w:ascii="Times New Roman" w:eastAsia="Times New Roman" w:hAnsi="Times New Roman" w:cs="Times New Roman"/>
          <w:sz w:val="28"/>
          <w:szCs w:val="28"/>
        </w:rPr>
        <w:t>без установленных на предусмотренных для этого местах государственных регистрационных знаков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будучи извещенным надлежащим образом о времени и месте судебного разбирательства, не присутствовал, ходатайство об отложении судебного заседания не заявлял. При таких обстоятельствах и на основании ст.25.1 КоАП РФ, судья полагает возможным рассмотреть дело в отсутствие лица, в отношении которого ведется производство по делу, по имеющимся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зучив материалы дела, суд пришел к следующим выводам.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2 статьи 12.2 КоАП РФ, административным правонарушением признается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правление транспортным средством без государственных регистрационных знаков,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знаками, видоизмененными или оборудованными с применением материалов, препятствующих идентификации государственных регистрационных знаков либо позволяющих их видоизменить или скрыть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 2.3.1. Правил дорожного движения РФ, утвержденных постановлением Совета Министров-Правительства РФ от 23.10.1993 №1090,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 </w:t>
      </w:r>
      <w:hyperlink w:anchor="sub_200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Основными положениями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по допуску транспортных средств к </w:t>
      </w:r>
      <w:r>
        <w:rPr>
          <w:rFonts w:ascii="Times New Roman" w:eastAsia="Times New Roman" w:hAnsi="Times New Roman" w:cs="Times New Roman"/>
          <w:sz w:val="28"/>
          <w:szCs w:val="28"/>
        </w:rPr>
        <w:t>эксплуатации и обязанностями должностных лиц по обеспечению безопасности дорожного движения.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11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запрещается эксплуатация: автомобилей, автобусов, автопоездов, прицепов, мотоциклов, мопедов, тракторов и других самоходных машин, если их техническое состояние и оборудование не отвечают требованиям Перечня неисправностей и условий, при которых запрещается эксплуатация транспортных средств (согласно </w:t>
      </w:r>
      <w:hyperlink w:anchor="sub_210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приложению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2 Основных положений по допуску транспортных средств к эксплуатации и обязанности должностных лиц по обеспечению безопасности дорожного движения ПДД РФ, н</w:t>
      </w:r>
      <w:r>
        <w:rPr>
          <w:rFonts w:ascii="Times New Roman" w:eastAsia="Times New Roman" w:hAnsi="Times New Roman" w:cs="Times New Roman"/>
          <w:sz w:val="28"/>
          <w:szCs w:val="28"/>
        </w:rPr>
        <w:t>а механических транспортных средствах и прицепах должны быть установлены на предусмотренных для этого местах регистрационные знаки соответствующего образца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 доказана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протоколом об административ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04.06.2026 в 11 час. 10 мин.,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197 км. автодороги Сургут – Нижневартовск ХМАО-Югра, управлял транспортным средством МАН г/н </w:t>
      </w:r>
      <w:r>
        <w:rPr>
          <w:rStyle w:val="cat-UserDefinedgrp-42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sz w:val="28"/>
          <w:szCs w:val="28"/>
        </w:rPr>
        <w:t>ез установленных на предусмотренных для этого местах государственных регистрационных знаков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результате чего,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</w:t>
      </w:r>
      <w:r>
        <w:rPr>
          <w:rFonts w:ascii="Times New Roman" w:eastAsia="Times New Roman" w:hAnsi="Times New Roman" w:cs="Times New Roman"/>
          <w:sz w:val="28"/>
          <w:szCs w:val="28"/>
        </w:rPr>
        <w:t>. совершил административное правонарушение, предусмотренное ч. 2 ст. 12.2 КоАП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фотоснимками, согласно которым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транспортном средстве МАН г/н </w:t>
      </w:r>
      <w:r>
        <w:rPr>
          <w:rStyle w:val="cat-UserDefinedgrp-42rplc-4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отсутствует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передний </w:t>
      </w:r>
      <w:r>
        <w:rPr>
          <w:rFonts w:ascii="Times New Roman" w:eastAsia="Times New Roman" w:hAnsi="Times New Roman" w:cs="Times New Roman"/>
          <w:sz w:val="28"/>
          <w:szCs w:val="28"/>
        </w:rPr>
        <w:t>государственный регистрационный знак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Кроме того, судом изучены: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копия свидетельства о регистрации ТС; копия путевого листа;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карточка операции с ВУ;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карточка учета ТС; </w:t>
      </w:r>
      <w:r>
        <w:rPr>
          <w:rFonts w:ascii="Times New Roman" w:eastAsia="Times New Roman" w:hAnsi="Times New Roman" w:cs="Times New Roman"/>
          <w:sz w:val="28"/>
          <w:szCs w:val="28"/>
        </w:rPr>
        <w:t>определение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передаче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список 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заявление о привлечении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Вышеизложенные доказательства в своей совокупности относимы, допустимы, достоверны и свидетельствуют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инкриминируемом административном правонарушен</w:t>
      </w:r>
      <w:r>
        <w:rPr>
          <w:rFonts w:ascii="Times New Roman" w:eastAsia="Times New Roman" w:hAnsi="Times New Roman" w:cs="Times New Roman"/>
          <w:sz w:val="28"/>
          <w:szCs w:val="28"/>
        </w:rPr>
        <w:t>ии.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наказание, в соответствии со ст. 4.2 КоАП РФ,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 ст. 4.3 КоАП РФ, суд признает повторность совершения однородного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общественной опасности деяния, данные </w:t>
      </w:r>
      <w:r>
        <w:rPr>
          <w:rFonts w:ascii="Times New Roman" w:eastAsia="Times New Roman" w:hAnsi="Times New Roman" w:cs="Times New Roman"/>
          <w:sz w:val="28"/>
          <w:szCs w:val="28"/>
        </w:rPr>
        <w:t>о личности лица, 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На основании ст. 29.10 Кодекса РФ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Малика </w:t>
      </w:r>
      <w:r>
        <w:rPr>
          <w:rFonts w:ascii="Times New Roman" w:eastAsia="Times New Roman" w:hAnsi="Times New Roman" w:cs="Times New Roman"/>
          <w:sz w:val="28"/>
          <w:szCs w:val="28"/>
        </w:rPr>
        <w:t>Пенжалиевича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2 ст. 12.2 КоАП РФ </w:t>
      </w:r>
      <w:r>
        <w:rPr>
          <w:rFonts w:ascii="Times New Roman" w:eastAsia="Times New Roman" w:hAnsi="Times New Roman" w:cs="Times New Roman"/>
          <w:sz w:val="28"/>
          <w:szCs w:val="28"/>
        </w:rPr>
        <w:t>и подвергнуть наказанию в виде административного штрафа в размере 5 000 рублей.</w:t>
      </w:r>
    </w:p>
    <w:p>
      <w:pPr>
        <w:spacing w:before="0" w:after="0"/>
        <w:ind w:firstLine="28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Жалоба на постановление может быть подана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в течение десяти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28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перечислять на счет получателя платежа 03100643000000018700 в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//УФК по ХМАО-Югре г. Ханты-Мансийск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>./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 БИК 007162163 ОКТМО 718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ИНН 8601010390 КПП 860101001 КБК 188 116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011230 1000 1140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получатель: УФК по ХМАО-Югре (УМВД России по ХМАО-Югре).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УИН: 188104862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280011499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Взыскатель: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УМВД России по ХМАО-Югре, адрес: ул. Ленина д. 55, </w:t>
      </w: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>, Тюменской области, 628000.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подлежит уплате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8"/>
          <w:szCs w:val="28"/>
        </w:rPr>
        <w:t>101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д.9 ул. Гагарина г. Сургута.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Разъяснить, что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 уплате административного штрафа лицом, привлеченным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копия постановления о назначении административного штрафа, направленная лицу, привлеченному к административной ответственности, по почте заказным почтовым отправлением, поступила в его адрес после истечения тридцати дней со дня вынесения такого постановления, указанный срок подлежит восстановлению судьей, органом, должностным лицом, вынесшими такое постановление, по ходатайству лица,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Е.В. Ачкасова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7">
    <w:name w:val="cat-UserDefined grp-34 rplc-7"/>
    <w:basedOn w:val="DefaultParagraphFont"/>
  </w:style>
  <w:style w:type="character" w:customStyle="1" w:styleId="cat-UserDefinedgrp-37rplc-9">
    <w:name w:val="cat-UserDefined grp-37 rplc-9"/>
    <w:basedOn w:val="DefaultParagraphFont"/>
  </w:style>
  <w:style w:type="character" w:customStyle="1" w:styleId="cat-UserDefinedgrp-38rplc-10">
    <w:name w:val="cat-UserDefined grp-38 rplc-10"/>
    <w:basedOn w:val="DefaultParagraphFont"/>
  </w:style>
  <w:style w:type="character" w:customStyle="1" w:styleId="cat-UserDefinedgrp-26rplc-12">
    <w:name w:val="cat-UserDefined grp-26 rplc-12"/>
    <w:basedOn w:val="DefaultParagraphFont"/>
  </w:style>
  <w:style w:type="character" w:customStyle="1" w:styleId="cat-UserDefinedgrp-39rplc-15">
    <w:name w:val="cat-UserDefined grp-39 rplc-15"/>
    <w:basedOn w:val="DefaultParagraphFont"/>
  </w:style>
  <w:style w:type="character" w:customStyle="1" w:styleId="cat-UserDefinedgrp-40rplc-16">
    <w:name w:val="cat-UserDefined grp-40 rplc-16"/>
    <w:basedOn w:val="DefaultParagraphFont"/>
  </w:style>
  <w:style w:type="character" w:customStyle="1" w:styleId="cat-UserDefinedgrp-41rplc-19">
    <w:name w:val="cat-UserDefined grp-41 rplc-19"/>
    <w:basedOn w:val="DefaultParagraphFont"/>
  </w:style>
  <w:style w:type="character" w:customStyle="1" w:styleId="cat-UserDefinedgrp-42rplc-26">
    <w:name w:val="cat-UserDefined grp-42 rplc-26"/>
    <w:basedOn w:val="DefaultParagraphFont"/>
  </w:style>
  <w:style w:type="character" w:customStyle="1" w:styleId="cat-UserDefinedgrp-42rplc-39">
    <w:name w:val="cat-UserDefined grp-42 rplc-39"/>
    <w:basedOn w:val="DefaultParagraphFont"/>
  </w:style>
  <w:style w:type="character" w:customStyle="1" w:styleId="cat-UserDefinedgrp-42rplc-43">
    <w:name w:val="cat-UserDefined grp-42 rplc-4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